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76" w:rsidRDefault="00C342EB" w:rsidP="003608DC"/>
    <w:p w:rsidR="002B2144" w:rsidRDefault="002B2144" w:rsidP="003608DC"/>
    <w:tbl>
      <w:tblPr>
        <w:tblStyle w:val="TableGrid"/>
        <w:tblW w:w="10745" w:type="dxa"/>
        <w:tblLook w:val="04A0" w:firstRow="1" w:lastRow="0" w:firstColumn="1" w:lastColumn="0" w:noHBand="0" w:noVBand="1"/>
      </w:tblPr>
      <w:tblGrid>
        <w:gridCol w:w="2407"/>
        <w:gridCol w:w="8338"/>
      </w:tblGrid>
      <w:tr w:rsidR="003608DC" w:rsidTr="003608DC">
        <w:trPr>
          <w:trHeight w:val="552"/>
        </w:trPr>
        <w:tc>
          <w:tcPr>
            <w:tcW w:w="2407" w:type="dxa"/>
            <w:shd w:val="clear" w:color="auto" w:fill="163141"/>
            <w:vAlign w:val="center"/>
          </w:tcPr>
          <w:p w:rsidR="003608DC" w:rsidRPr="003F244A" w:rsidRDefault="003608DC" w:rsidP="003608DC">
            <w:r w:rsidRPr="003F244A">
              <w:t>Course Title</w:t>
            </w:r>
          </w:p>
        </w:tc>
        <w:tc>
          <w:tcPr>
            <w:tcW w:w="8338" w:type="dxa"/>
            <w:vAlign w:val="center"/>
          </w:tcPr>
          <w:p w:rsidR="003608DC" w:rsidRPr="003F244A" w:rsidRDefault="00432C32" w:rsidP="00432C32">
            <w:pPr>
              <w:rPr>
                <w:rFonts w:cs="Arial"/>
                <w:bCs/>
              </w:rPr>
            </w:pPr>
            <w:r w:rsidRPr="003F244A">
              <w:rPr>
                <w:rFonts w:cs="Arial"/>
                <w:bCs/>
              </w:rPr>
              <w:t>Level 3 Diploma in Financial Studies</w:t>
            </w:r>
          </w:p>
        </w:tc>
      </w:tr>
      <w:tr w:rsidR="003608DC" w:rsidTr="003608DC">
        <w:trPr>
          <w:trHeight w:val="564"/>
        </w:trPr>
        <w:tc>
          <w:tcPr>
            <w:tcW w:w="10745" w:type="dxa"/>
            <w:gridSpan w:val="2"/>
            <w:shd w:val="clear" w:color="auto" w:fill="163141"/>
            <w:vAlign w:val="center"/>
          </w:tcPr>
          <w:p w:rsidR="003608DC" w:rsidRPr="003F244A" w:rsidRDefault="003608DC" w:rsidP="003608DC">
            <w:pPr>
              <w:jc w:val="center"/>
            </w:pPr>
            <w:r w:rsidRPr="003F244A">
              <w:t>Aims of the Course</w:t>
            </w:r>
          </w:p>
        </w:tc>
      </w:tr>
      <w:tr w:rsidR="003608DC" w:rsidTr="003F244A">
        <w:trPr>
          <w:trHeight w:val="1440"/>
        </w:trPr>
        <w:tc>
          <w:tcPr>
            <w:tcW w:w="10745" w:type="dxa"/>
            <w:gridSpan w:val="2"/>
            <w:vAlign w:val="center"/>
          </w:tcPr>
          <w:p w:rsidR="003608DC" w:rsidRPr="003F244A" w:rsidRDefault="00432C32" w:rsidP="003F244A">
            <w:pPr>
              <w:jc w:val="center"/>
              <w:rPr>
                <w:rFonts w:eastAsia="Calibri" w:cs="Arial"/>
                <w:color w:val="000000" w:themeColor="text1"/>
                <w:u w:color="323131"/>
              </w:rPr>
            </w:pPr>
            <w:r w:rsidRPr="003F244A">
              <w:rPr>
                <w:rFonts w:eastAsia="Calibri" w:cs="Arial"/>
                <w:color w:val="000000" w:themeColor="text1"/>
                <w:u w:color="323131"/>
              </w:rPr>
              <w:t>This qualification will enable students to make informed and confident decisions regarding their finances. It will help students to become responsible borrowers, sensible savers and have an appreciation of the need for financial planning throughout their life. It is designed to encourage students to be inspired to meet their lifetime aspirations.</w:t>
            </w:r>
          </w:p>
        </w:tc>
      </w:tr>
      <w:tr w:rsidR="003608DC" w:rsidTr="003608DC">
        <w:trPr>
          <w:trHeight w:val="575"/>
        </w:trPr>
        <w:tc>
          <w:tcPr>
            <w:tcW w:w="10745" w:type="dxa"/>
            <w:gridSpan w:val="2"/>
            <w:shd w:val="clear" w:color="auto" w:fill="163141"/>
            <w:vAlign w:val="center"/>
          </w:tcPr>
          <w:p w:rsidR="003608DC" w:rsidRDefault="003608DC" w:rsidP="003608DC">
            <w:pPr>
              <w:jc w:val="center"/>
            </w:pPr>
            <w:r>
              <w:t>What will you study?</w:t>
            </w:r>
          </w:p>
        </w:tc>
      </w:tr>
      <w:tr w:rsidR="003608DC" w:rsidTr="003F244A">
        <w:trPr>
          <w:trHeight w:val="2078"/>
        </w:trPr>
        <w:tc>
          <w:tcPr>
            <w:tcW w:w="10745" w:type="dxa"/>
            <w:gridSpan w:val="2"/>
            <w:vAlign w:val="center"/>
          </w:tcPr>
          <w:p w:rsidR="00DE033B" w:rsidRPr="003F244A" w:rsidRDefault="00432C32" w:rsidP="003F244A">
            <w:pPr>
              <w:rPr>
                <w:rFonts w:cs="Arial"/>
              </w:rPr>
            </w:pPr>
            <w:r w:rsidRPr="003F244A">
              <w:rPr>
                <w:rFonts w:cs="Arial"/>
              </w:rPr>
              <w:t xml:space="preserve">Students develop a detailed knowledge and understanding of individual finance and the financial system </w:t>
            </w:r>
            <w:proofErr w:type="gramStart"/>
            <w:r w:rsidRPr="003F244A">
              <w:rPr>
                <w:rFonts w:cs="Arial"/>
              </w:rPr>
              <w:t>as</w:t>
            </w:r>
            <w:r w:rsidR="00DE033B" w:rsidRPr="003F244A">
              <w:rPr>
                <w:rFonts w:cs="Arial"/>
              </w:rPr>
              <w:t xml:space="preserve"> a whole and</w:t>
            </w:r>
            <w:proofErr w:type="gramEnd"/>
            <w:r w:rsidR="00DE033B" w:rsidRPr="003F244A">
              <w:rPr>
                <w:rFonts w:cs="Arial"/>
              </w:rPr>
              <w:t xml:space="preserve"> student four units over two years; Units 1 &amp; 2 in Y12 and Units 3 &amp; 4 in Y13 which are –</w:t>
            </w:r>
          </w:p>
          <w:p w:rsidR="00DE033B" w:rsidRPr="003F244A" w:rsidRDefault="00DE033B" w:rsidP="003F244A">
            <w:pPr>
              <w:rPr>
                <w:rFonts w:cs="Arial"/>
                <w:b/>
                <w:i/>
              </w:rPr>
            </w:pPr>
            <w:r w:rsidRPr="003F244A">
              <w:rPr>
                <w:rFonts w:cs="Arial"/>
                <w:b/>
                <w:i/>
              </w:rPr>
              <w:t xml:space="preserve">Unit 1: </w:t>
            </w:r>
            <w:r w:rsidRPr="00C124CC">
              <w:rPr>
                <w:rFonts w:cs="Arial"/>
                <w:bCs/>
                <w:i/>
              </w:rPr>
              <w:t>‘Financial Capability for the Immediate &amp; Short Term’.</w:t>
            </w:r>
          </w:p>
          <w:p w:rsidR="00DE033B" w:rsidRPr="00C124CC" w:rsidRDefault="00DE033B" w:rsidP="003F244A">
            <w:pPr>
              <w:rPr>
                <w:rFonts w:cs="Arial"/>
                <w:bCs/>
                <w:i/>
              </w:rPr>
            </w:pPr>
            <w:r w:rsidRPr="003F244A">
              <w:rPr>
                <w:rFonts w:cs="Arial"/>
                <w:b/>
                <w:i/>
              </w:rPr>
              <w:t>Unit 2: ‘</w:t>
            </w:r>
            <w:r w:rsidRPr="00C124CC">
              <w:rPr>
                <w:rFonts w:cs="Arial"/>
                <w:bCs/>
                <w:i/>
              </w:rPr>
              <w:t>Financial Capability for the Medium &amp; Long Term’.</w:t>
            </w:r>
          </w:p>
          <w:p w:rsidR="00DE033B" w:rsidRPr="00C124CC" w:rsidRDefault="00DE033B" w:rsidP="003F244A">
            <w:pPr>
              <w:rPr>
                <w:rFonts w:cs="Arial"/>
                <w:bCs/>
                <w:i/>
              </w:rPr>
            </w:pPr>
            <w:r w:rsidRPr="003F244A">
              <w:rPr>
                <w:rFonts w:cs="Arial"/>
                <w:b/>
                <w:i/>
              </w:rPr>
              <w:t>Unit 3: ‘</w:t>
            </w:r>
            <w:r w:rsidRPr="00C124CC">
              <w:rPr>
                <w:rFonts w:cs="Arial"/>
                <w:bCs/>
                <w:i/>
              </w:rPr>
              <w:t>Sustainability of an Individual’s Finance’.</w:t>
            </w:r>
          </w:p>
          <w:p w:rsidR="00DE033B" w:rsidRPr="00432C32" w:rsidRDefault="00DE033B" w:rsidP="003F244A">
            <w:r w:rsidRPr="003F244A">
              <w:rPr>
                <w:rFonts w:cs="Arial"/>
                <w:b/>
                <w:i/>
              </w:rPr>
              <w:t xml:space="preserve">Unit 4: </w:t>
            </w:r>
            <w:r w:rsidRPr="00C124CC">
              <w:rPr>
                <w:rFonts w:cs="Arial"/>
                <w:bCs/>
                <w:i/>
              </w:rPr>
              <w:t>‘Sustainability of the Financial Services System’.</w:t>
            </w:r>
          </w:p>
        </w:tc>
      </w:tr>
      <w:tr w:rsidR="003608DC" w:rsidTr="003F244A">
        <w:trPr>
          <w:trHeight w:val="716"/>
        </w:trPr>
        <w:tc>
          <w:tcPr>
            <w:tcW w:w="10745" w:type="dxa"/>
            <w:gridSpan w:val="2"/>
            <w:shd w:val="clear" w:color="auto" w:fill="163141"/>
            <w:vAlign w:val="center"/>
          </w:tcPr>
          <w:p w:rsidR="003608DC" w:rsidRDefault="003608DC" w:rsidP="003F244A">
            <w:pPr>
              <w:jc w:val="center"/>
            </w:pPr>
            <w:r>
              <w:t>How will you be assessed?</w:t>
            </w:r>
          </w:p>
        </w:tc>
      </w:tr>
      <w:tr w:rsidR="003608DC" w:rsidTr="003F244A">
        <w:trPr>
          <w:trHeight w:val="700"/>
        </w:trPr>
        <w:tc>
          <w:tcPr>
            <w:tcW w:w="10745" w:type="dxa"/>
            <w:gridSpan w:val="2"/>
            <w:vAlign w:val="center"/>
          </w:tcPr>
          <w:p w:rsidR="003608DC" w:rsidRPr="003F244A" w:rsidRDefault="00DE033B" w:rsidP="003F244A">
            <w:r w:rsidRPr="003F244A">
              <w:rPr>
                <w:rFonts w:cs="Arial"/>
              </w:rPr>
              <w:t xml:space="preserve">Each of the four </w:t>
            </w:r>
            <w:r w:rsidR="003F244A" w:rsidRPr="003F244A">
              <w:rPr>
                <w:rFonts w:cs="Arial"/>
              </w:rPr>
              <w:t>u</w:t>
            </w:r>
            <w:r w:rsidRPr="003F244A">
              <w:rPr>
                <w:rFonts w:cs="Arial"/>
              </w:rPr>
              <w:t>nits involves taking 1 x multiple choice exam &amp; 1 x case</w:t>
            </w:r>
            <w:r w:rsidR="003F244A">
              <w:rPr>
                <w:rFonts w:cs="Arial"/>
              </w:rPr>
              <w:t xml:space="preserve"> s</w:t>
            </w:r>
            <w:r w:rsidRPr="003F244A">
              <w:rPr>
                <w:rFonts w:cs="Arial"/>
              </w:rPr>
              <w:t>tudy exam.</w:t>
            </w:r>
          </w:p>
        </w:tc>
      </w:tr>
      <w:tr w:rsidR="003608DC" w:rsidTr="003608DC">
        <w:trPr>
          <w:trHeight w:val="658"/>
        </w:trPr>
        <w:tc>
          <w:tcPr>
            <w:tcW w:w="10745" w:type="dxa"/>
            <w:gridSpan w:val="2"/>
            <w:shd w:val="clear" w:color="auto" w:fill="163141"/>
            <w:vAlign w:val="center"/>
          </w:tcPr>
          <w:p w:rsidR="003608DC" w:rsidRDefault="003608DC" w:rsidP="003608DC">
            <w:pPr>
              <w:jc w:val="center"/>
            </w:pPr>
            <w:r>
              <w:t>What wider skills will you develop?</w:t>
            </w:r>
          </w:p>
        </w:tc>
      </w:tr>
      <w:tr w:rsidR="003608DC" w:rsidTr="003F244A">
        <w:trPr>
          <w:trHeight w:val="1442"/>
        </w:trPr>
        <w:tc>
          <w:tcPr>
            <w:tcW w:w="10745" w:type="dxa"/>
            <w:gridSpan w:val="2"/>
            <w:vAlign w:val="center"/>
          </w:tcPr>
          <w:p w:rsidR="003608DC" w:rsidRPr="003F244A" w:rsidRDefault="00292029" w:rsidP="003F244A">
            <w:pPr>
              <w:rPr>
                <w:rFonts w:cs="Arial"/>
              </w:rPr>
            </w:pPr>
            <w:r w:rsidRPr="003F244A">
              <w:rPr>
                <w:rFonts w:cs="Arial"/>
              </w:rPr>
              <w:t>Becoming financially literate.</w:t>
            </w:r>
          </w:p>
          <w:p w:rsidR="00292029" w:rsidRPr="003F244A" w:rsidRDefault="00292029" w:rsidP="003F244A">
            <w:pPr>
              <w:rPr>
                <w:rFonts w:cs="Arial"/>
              </w:rPr>
            </w:pPr>
            <w:r w:rsidRPr="003F244A">
              <w:rPr>
                <w:rFonts w:cs="Arial"/>
              </w:rPr>
              <w:t>Important life skills.</w:t>
            </w:r>
          </w:p>
          <w:p w:rsidR="00292029" w:rsidRPr="003F244A" w:rsidRDefault="00292029" w:rsidP="003F244A">
            <w:pPr>
              <w:rPr>
                <w:rFonts w:cs="Arial"/>
              </w:rPr>
            </w:pPr>
            <w:r w:rsidRPr="003F244A">
              <w:rPr>
                <w:rFonts w:cs="Arial"/>
              </w:rPr>
              <w:t>The ability to understand and plan your personal finances.</w:t>
            </w:r>
          </w:p>
          <w:p w:rsidR="00292029" w:rsidRDefault="00292029" w:rsidP="003F244A">
            <w:r w:rsidRPr="003F244A">
              <w:rPr>
                <w:rFonts w:cs="Arial"/>
              </w:rPr>
              <w:t>An awareness of how the financial system and financial services work.</w:t>
            </w:r>
          </w:p>
        </w:tc>
      </w:tr>
      <w:tr w:rsidR="003608DC" w:rsidTr="003608DC">
        <w:trPr>
          <w:trHeight w:val="736"/>
        </w:trPr>
        <w:tc>
          <w:tcPr>
            <w:tcW w:w="10745" w:type="dxa"/>
            <w:gridSpan w:val="2"/>
            <w:shd w:val="clear" w:color="auto" w:fill="163141"/>
            <w:vAlign w:val="center"/>
          </w:tcPr>
          <w:p w:rsidR="003608DC" w:rsidRDefault="003608DC" w:rsidP="003608DC">
            <w:pPr>
              <w:jc w:val="center"/>
            </w:pPr>
            <w:r>
              <w:t>What are the future options from the course?</w:t>
            </w:r>
          </w:p>
        </w:tc>
      </w:tr>
      <w:tr w:rsidR="003608DC" w:rsidTr="003F244A">
        <w:trPr>
          <w:trHeight w:val="1470"/>
        </w:trPr>
        <w:tc>
          <w:tcPr>
            <w:tcW w:w="10745" w:type="dxa"/>
            <w:gridSpan w:val="2"/>
            <w:vAlign w:val="center"/>
          </w:tcPr>
          <w:p w:rsidR="003608DC" w:rsidRPr="003F244A" w:rsidRDefault="00147ECF" w:rsidP="003F244A">
            <w:pPr>
              <w:jc w:val="center"/>
              <w:rPr>
                <w:rFonts w:eastAsia="Calibri" w:cs="Arial"/>
                <w:color w:val="000000" w:themeColor="text1"/>
                <w:u w:color="323131"/>
              </w:rPr>
            </w:pPr>
            <w:r w:rsidRPr="003F244A">
              <w:rPr>
                <w:rFonts w:eastAsia="Calibri" w:cs="Arial"/>
                <w:color w:val="000000" w:themeColor="text1"/>
                <w:u w:color="323131"/>
              </w:rPr>
              <w:t xml:space="preserve">This qualification can </w:t>
            </w:r>
            <w:r w:rsidR="00DE033B" w:rsidRPr="003F244A">
              <w:rPr>
                <w:rFonts w:eastAsia="Calibri" w:cs="Arial"/>
                <w:color w:val="000000" w:themeColor="text1"/>
                <w:u w:color="323131"/>
              </w:rPr>
              <w:t>help students who are interested in undergraduate study in finance</w:t>
            </w:r>
            <w:r w:rsidRPr="003F244A">
              <w:rPr>
                <w:rFonts w:eastAsia="Calibri" w:cs="Arial"/>
                <w:color w:val="000000" w:themeColor="text1"/>
                <w:u w:color="323131"/>
              </w:rPr>
              <w:t xml:space="preserve"> related subjects to get onto a good degree course at University. It is also very useful to those students who wish to pursue an Apprenticeship and will be valuable to all students once they enter the world of work and start their careers.</w:t>
            </w:r>
          </w:p>
        </w:tc>
      </w:tr>
      <w:tr w:rsidR="003608DC" w:rsidTr="003608DC">
        <w:trPr>
          <w:trHeight w:val="642"/>
        </w:trPr>
        <w:tc>
          <w:tcPr>
            <w:tcW w:w="10745" w:type="dxa"/>
            <w:gridSpan w:val="2"/>
            <w:shd w:val="clear" w:color="auto" w:fill="163141"/>
            <w:vAlign w:val="center"/>
          </w:tcPr>
          <w:p w:rsidR="003202FF" w:rsidRPr="003202FF" w:rsidRDefault="003608DC" w:rsidP="003202FF">
            <w:pPr>
              <w:jc w:val="center"/>
            </w:pPr>
            <w:r>
              <w:t>Who can you contact for more information?</w:t>
            </w:r>
          </w:p>
        </w:tc>
      </w:tr>
      <w:tr w:rsidR="003608DC" w:rsidTr="002B2144">
        <w:trPr>
          <w:trHeight w:val="1053"/>
        </w:trPr>
        <w:tc>
          <w:tcPr>
            <w:tcW w:w="10745" w:type="dxa"/>
            <w:gridSpan w:val="2"/>
            <w:vAlign w:val="center"/>
          </w:tcPr>
          <w:p w:rsidR="003608DC" w:rsidRPr="003F244A" w:rsidRDefault="002B2144" w:rsidP="002B2144">
            <w:pPr>
              <w:jc w:val="center"/>
              <w:rPr>
                <w:rFonts w:cs="Arial"/>
              </w:rPr>
            </w:pPr>
            <w:r>
              <w:rPr>
                <w:rFonts w:cs="Arial"/>
              </w:rPr>
              <w:t>The course leader is</w:t>
            </w:r>
            <w:r w:rsidR="00432C32" w:rsidRPr="003F244A">
              <w:rPr>
                <w:rFonts w:cs="Arial"/>
              </w:rPr>
              <w:t xml:space="preserve"> Mr</w:t>
            </w:r>
            <w:r w:rsidR="003F244A" w:rsidRPr="003F244A">
              <w:rPr>
                <w:rFonts w:cs="Arial"/>
              </w:rPr>
              <w:t xml:space="preserve"> Tom</w:t>
            </w:r>
            <w:r w:rsidR="00432C32" w:rsidRPr="003F244A">
              <w:rPr>
                <w:rFonts w:cs="Arial"/>
              </w:rPr>
              <w:t xml:space="preserve"> Engel </w:t>
            </w:r>
            <w:r w:rsidR="003F244A" w:rsidRPr="003F244A">
              <w:rPr>
                <w:rFonts w:cs="Arial"/>
              </w:rPr>
              <w:t>(</w:t>
            </w:r>
            <w:r w:rsidR="00292029" w:rsidRPr="003F244A">
              <w:rPr>
                <w:rFonts w:cs="Arial"/>
              </w:rPr>
              <w:t>Head of Economics &amp; Business</w:t>
            </w:r>
            <w:r w:rsidR="003F244A" w:rsidRPr="003F244A">
              <w:rPr>
                <w:rFonts w:cs="Arial"/>
              </w:rPr>
              <w:t>)</w:t>
            </w:r>
            <w:r w:rsidR="00292029" w:rsidRPr="003F244A">
              <w:rPr>
                <w:rFonts w:cs="Arial"/>
              </w:rPr>
              <w:t xml:space="preserve"> </w:t>
            </w:r>
            <w:r>
              <w:rPr>
                <w:rFonts w:cs="Arial"/>
              </w:rPr>
              <w:t>who can be contacted via email at:</w:t>
            </w:r>
            <w:r w:rsidR="00292029" w:rsidRPr="003F244A">
              <w:rPr>
                <w:rFonts w:cs="Arial"/>
              </w:rPr>
              <w:t xml:space="preserve"> </w:t>
            </w:r>
            <w:hyperlink r:id="rId7" w:history="1">
              <w:r w:rsidR="00432C32" w:rsidRPr="003F244A">
                <w:rPr>
                  <w:rStyle w:val="Hyperlink"/>
                  <w:rFonts w:cs="Arial"/>
                </w:rPr>
                <w:t>Tom.Engel@verulam.herts.sch.uk</w:t>
              </w:r>
            </w:hyperlink>
          </w:p>
        </w:tc>
      </w:tr>
    </w:tbl>
    <w:p w:rsidR="003608DC" w:rsidRDefault="003608DC" w:rsidP="003608DC">
      <w:bookmarkStart w:id="0" w:name="_GoBack"/>
      <w:bookmarkEnd w:id="0"/>
    </w:p>
    <w:sectPr w:rsidR="003608DC" w:rsidSect="003608DC">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8EE" w:rsidRDefault="00C618EE" w:rsidP="003608DC">
      <w:r>
        <w:separator/>
      </w:r>
    </w:p>
  </w:endnote>
  <w:endnote w:type="continuationSeparator" w:id="0">
    <w:p w:rsidR="00C618EE" w:rsidRDefault="00C618EE" w:rsidP="003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FF" w:rsidRPr="00C342EB" w:rsidRDefault="00A5093D" w:rsidP="003202FF">
    <w:pPr>
      <w:pStyle w:val="Footer"/>
      <w:jc w:val="center"/>
      <w:rPr>
        <w:color w:val="FFFFFF" w:themeColor="background1"/>
      </w:rPr>
    </w:pPr>
    <w:r w:rsidRPr="00A5093D">
      <w:rPr>
        <w:noProof/>
        <w:color w:val="FFFFFF" w:themeColor="background1"/>
        <w:highlight w:val="yellow"/>
        <w:lang w:eastAsia="en-GB"/>
      </w:rPr>
      <mc:AlternateContent>
        <mc:Choice Requires="wps">
          <w:drawing>
            <wp:anchor distT="0" distB="0" distL="114300" distR="114300" simplePos="0" relativeHeight="251662336" behindDoc="1" locked="0" layoutInCell="1" allowOverlap="1" wp14:anchorId="2559E556" wp14:editId="04BFE6AB">
              <wp:simplePos x="0" y="0"/>
              <wp:positionH relativeFrom="column">
                <wp:posOffset>-523461</wp:posOffset>
              </wp:positionH>
              <wp:positionV relativeFrom="paragraph">
                <wp:posOffset>-56957</wp:posOffset>
              </wp:positionV>
              <wp:extent cx="7596505" cy="1046922"/>
              <wp:effectExtent l="0" t="0" r="10795" b="7620"/>
              <wp:wrapNone/>
              <wp:docPr id="3" name="Rectangle 3"/>
              <wp:cNvGraphicFramePr/>
              <a:graphic xmlns:a="http://schemas.openxmlformats.org/drawingml/2006/main">
                <a:graphicData uri="http://schemas.microsoft.com/office/word/2010/wordprocessingShape">
                  <wps:wsp>
                    <wps:cNvSpPr/>
                    <wps:spPr>
                      <a:xfrm>
                        <a:off x="0" y="0"/>
                        <a:ext cx="7596505" cy="1046922"/>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C322" id="Rectangle 3" o:spid="_x0000_s1026" style="position:absolute;margin-left:-41.2pt;margin-top:-4.5pt;width:598.15pt;height:8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" fillcolor="#163141" strokecolor="#1f3763 [1604]" strokeweight="1pt"/>
          </w:pict>
        </mc:Fallback>
      </mc:AlternateContent>
    </w:r>
    <w:r w:rsidR="003608DC" w:rsidRPr="00A5093D">
      <w:rPr>
        <w:color w:val="FFFFFF" w:themeColor="background1"/>
      </w:rPr>
      <w:t>For</w:t>
    </w:r>
    <w:r w:rsidR="003608DC" w:rsidRPr="00C342EB">
      <w:rPr>
        <w:color w:val="FFFFFF" w:themeColor="background1"/>
      </w:rPr>
      <w:t xml:space="preserve"> further information about the </w:t>
    </w:r>
    <w:r w:rsidR="003202FF" w:rsidRPr="00C342EB">
      <w:rPr>
        <w:color w:val="FFFFFF" w:themeColor="background1"/>
      </w:rPr>
      <w:t xml:space="preserve">Verulam Sixth Form or </w:t>
    </w:r>
    <w:proofErr w:type="spellStart"/>
    <w:r w:rsidR="003202FF" w:rsidRPr="00C342EB">
      <w:rPr>
        <w:color w:val="FFFFFF" w:themeColor="background1"/>
      </w:rPr>
      <w:t>BeauSandVer</w:t>
    </w:r>
    <w:proofErr w:type="spellEnd"/>
    <w:r w:rsidR="003608DC" w:rsidRPr="00C342EB">
      <w:rPr>
        <w:color w:val="FFFFFF" w:themeColor="background1"/>
      </w:rPr>
      <w:t xml:space="preserve"> </w:t>
    </w:r>
    <w:r w:rsidR="003202FF" w:rsidRPr="00C342EB">
      <w:rPr>
        <w:color w:val="FFFFFF" w:themeColor="background1"/>
      </w:rPr>
      <w:t xml:space="preserve">Consortium </w:t>
    </w:r>
    <w:r w:rsidR="003608DC" w:rsidRPr="00C342EB">
      <w:rPr>
        <w:color w:val="FFFFFF" w:themeColor="background1"/>
      </w:rPr>
      <w:t>please contact</w:t>
    </w:r>
    <w:r w:rsidR="003202FF" w:rsidRPr="00C342EB">
      <w:rPr>
        <w:color w:val="FFFFFF" w:themeColor="background1"/>
      </w:rPr>
      <w:t>:</w:t>
    </w:r>
  </w:p>
  <w:p w:rsidR="003202FF" w:rsidRPr="00C342EB" w:rsidRDefault="003608DC" w:rsidP="003202FF">
    <w:pPr>
      <w:pStyle w:val="Footer"/>
      <w:jc w:val="center"/>
      <w:rPr>
        <w:color w:val="FFFFFF" w:themeColor="background1"/>
      </w:rPr>
    </w:pPr>
    <w:r w:rsidRPr="00C342EB">
      <w:rPr>
        <w:color w:val="FFFFFF" w:themeColor="background1"/>
      </w:rPr>
      <w:t xml:space="preserve">Mr Stephen Base </w:t>
    </w:r>
    <w:r w:rsidR="003202FF" w:rsidRPr="00C342EB">
      <w:rPr>
        <w:color w:val="FFFFFF" w:themeColor="background1"/>
      </w:rPr>
      <w:t xml:space="preserve">(Head of Sixth Form) at </w:t>
    </w:r>
    <w:hyperlink r:id="rId1" w:history="1">
      <w:r w:rsidR="003202FF" w:rsidRPr="00C342EB">
        <w:rPr>
          <w:rStyle w:val="Hyperlink"/>
          <w:color w:val="FFFFFF" w:themeColor="background1"/>
        </w:rPr>
        <w:t>Stephen.Base@Verulam.herts.sch.uk</w:t>
      </w:r>
    </w:hyperlink>
    <w:r w:rsidRPr="00C342EB">
      <w:rPr>
        <w:color w:val="FFFFFF" w:themeColor="background1"/>
      </w:rPr>
      <w:t xml:space="preserve"> or </w:t>
    </w:r>
  </w:p>
  <w:p w:rsidR="003608DC" w:rsidRPr="00C342EB" w:rsidRDefault="003608DC" w:rsidP="003202FF">
    <w:pPr>
      <w:pStyle w:val="Footer"/>
      <w:jc w:val="center"/>
      <w:rPr>
        <w:color w:val="FFFFFF" w:themeColor="background1"/>
      </w:rPr>
    </w:pPr>
    <w:r w:rsidRPr="00C342EB">
      <w:rPr>
        <w:color w:val="FFFFFF" w:themeColor="background1"/>
      </w:rPr>
      <w:t xml:space="preserve">Mrs </w:t>
    </w:r>
    <w:r w:rsidR="00C342EB" w:rsidRPr="00C342EB">
      <w:rPr>
        <w:color w:val="FFFFFF" w:themeColor="background1"/>
      </w:rPr>
      <w:t>Nele Destickere</w:t>
    </w:r>
    <w:r w:rsidR="003202FF" w:rsidRPr="00C342EB">
      <w:rPr>
        <w:color w:val="FFFFFF" w:themeColor="background1"/>
      </w:rPr>
      <w:t xml:space="preserve"> (</w:t>
    </w:r>
    <w:r w:rsidR="00C342EB" w:rsidRPr="00C342EB">
      <w:rPr>
        <w:color w:val="FFFFFF" w:themeColor="background1"/>
      </w:rPr>
      <w:t>KS5 Administration</w:t>
    </w:r>
    <w:r w:rsidR="003202FF" w:rsidRPr="00C342EB">
      <w:rPr>
        <w:color w:val="FFFFFF" w:themeColor="background1"/>
      </w:rPr>
      <w:t xml:space="preserve">) at </w:t>
    </w:r>
    <w:hyperlink r:id="rId2" w:history="1">
      <w:r w:rsidR="00C342EB" w:rsidRPr="00C342EB">
        <w:rPr>
          <w:rStyle w:val="Hyperlink"/>
          <w:color w:val="FFFFFF" w:themeColor="background1"/>
        </w:rPr>
        <w:t>Nele.Destickere@Verulam.herts.sch.uk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8EE" w:rsidRDefault="00C618EE" w:rsidP="003608DC">
      <w:r>
        <w:separator/>
      </w:r>
    </w:p>
  </w:footnote>
  <w:footnote w:type="continuationSeparator" w:id="0">
    <w:p w:rsidR="00C618EE" w:rsidRDefault="00C618EE" w:rsidP="0036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8DC" w:rsidRPr="002B2144" w:rsidRDefault="00771AAF" w:rsidP="003608DC">
    <w:pPr>
      <w:pStyle w:val="Heading2"/>
      <w:rPr>
        <w:rFonts w:asciiTheme="minorHAnsi" w:hAnsiTheme="minorHAnsi" w:cstheme="minorHAnsi"/>
        <w:color w:val="FFFFFF" w:themeColor="background1"/>
        <w:sz w:val="24"/>
        <w:szCs w:val="24"/>
      </w:rPr>
    </w:pPr>
    <w:r w:rsidRPr="003608DC">
      <w:rPr>
        <w:noProof/>
        <w:color w:val="FFFFFF" w:themeColor="background1"/>
        <w:highlight w:val="yellow"/>
        <w:lang w:eastAsia="en-GB"/>
      </w:rPr>
      <mc:AlternateContent>
        <mc:Choice Requires="wps">
          <w:drawing>
            <wp:anchor distT="0" distB="0" distL="114300" distR="114300" simplePos="0" relativeHeight="251659264" behindDoc="1" locked="0" layoutInCell="1" allowOverlap="1">
              <wp:simplePos x="0" y="0"/>
              <wp:positionH relativeFrom="column">
                <wp:posOffset>-523461</wp:posOffset>
              </wp:positionH>
              <wp:positionV relativeFrom="paragraph">
                <wp:posOffset>-523461</wp:posOffset>
              </wp:positionV>
              <wp:extent cx="7596505" cy="885853"/>
              <wp:effectExtent l="0" t="0" r="10795" b="15875"/>
              <wp:wrapNone/>
              <wp:docPr id="2" name="Rectangle 2"/>
              <wp:cNvGraphicFramePr/>
              <a:graphic xmlns:a="http://schemas.openxmlformats.org/drawingml/2006/main">
                <a:graphicData uri="http://schemas.microsoft.com/office/word/2010/wordprocessingShape">
                  <wps:wsp>
                    <wps:cNvSpPr/>
                    <wps:spPr>
                      <a:xfrm>
                        <a:off x="0" y="0"/>
                        <a:ext cx="7596505" cy="885853"/>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A45E" id="Rectangle 2" o:spid="_x0000_s1026" style="position:absolute;margin-left:-41.2pt;margin-top:-41.2pt;width:598.1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" fillcolor="#163141" strokecolor="#1f3763 [1604]" strokeweight="1pt"/>
          </w:pict>
        </mc:Fallback>
      </mc:AlternateContent>
    </w:r>
    <w:r w:rsidRPr="003608DC">
      <w:rPr>
        <w:noProof/>
        <w:color w:val="FFFFFF" w:themeColor="background1"/>
        <w:lang w:eastAsia="en-GB"/>
      </w:rPr>
      <w:drawing>
        <wp:anchor distT="0" distB="0" distL="114300" distR="114300" simplePos="0" relativeHeight="251660288" behindDoc="0" locked="0" layoutInCell="1" allowOverlap="1" wp14:anchorId="2533790A">
          <wp:simplePos x="0" y="0"/>
          <wp:positionH relativeFrom="column">
            <wp:posOffset>-125730</wp:posOffset>
          </wp:positionH>
          <wp:positionV relativeFrom="paragraph">
            <wp:posOffset>-327108</wp:posOffset>
          </wp:positionV>
          <wp:extent cx="2768600" cy="687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2768600" cy="687070"/>
                  </a:xfrm>
                  <a:prstGeom prst="rect">
                    <a:avLst/>
                  </a:prstGeom>
                </pic:spPr>
              </pic:pic>
            </a:graphicData>
          </a:graphic>
          <wp14:sizeRelH relativeFrom="page">
            <wp14:pctWidth>0</wp14:pctWidth>
          </wp14:sizeRelH>
          <wp14:sizeRelV relativeFrom="page">
            <wp14:pctHeight>0</wp14:pctHeight>
          </wp14:sizeRelV>
        </wp:anchor>
      </w:drawing>
    </w:r>
    <w:r w:rsidR="003608DC" w:rsidRPr="003608DC">
      <w:rPr>
        <w:color w:val="FFFFFF" w:themeColor="background1"/>
        <w:sz w:val="28"/>
        <w:szCs w:val="28"/>
      </w:rPr>
      <w:tab/>
    </w:r>
    <w:r w:rsidR="003608DC" w:rsidRPr="003608DC">
      <w:rPr>
        <w:color w:val="FFFFFF" w:themeColor="background1"/>
        <w:sz w:val="28"/>
        <w:szCs w:val="28"/>
      </w:rPr>
      <w:tab/>
    </w:r>
    <w:r w:rsidR="003608DC" w:rsidRPr="003608DC">
      <w:rPr>
        <w:color w:val="FFFFFF" w:themeColor="background1"/>
        <w:sz w:val="28"/>
        <w:szCs w:val="28"/>
      </w:rPr>
      <w:tab/>
    </w:r>
    <w:r w:rsidR="003608DC" w:rsidRPr="003608DC">
      <w:rPr>
        <w:color w:val="FFFFFF" w:themeColor="background1"/>
        <w:sz w:val="28"/>
        <w:szCs w:val="28"/>
      </w:rPr>
      <w:tab/>
    </w:r>
    <w:r w:rsidR="003608DC" w:rsidRPr="003608DC">
      <w:rPr>
        <w:color w:val="FFFFFF" w:themeColor="background1"/>
        <w:sz w:val="28"/>
        <w:szCs w:val="28"/>
      </w:rPr>
      <w:tab/>
    </w:r>
    <w:r w:rsidR="003608DC" w:rsidRPr="003608DC">
      <w:rPr>
        <w:color w:val="FFFFFF" w:themeColor="background1"/>
        <w:sz w:val="28"/>
        <w:szCs w:val="28"/>
      </w:rPr>
      <w:tab/>
    </w:r>
    <w:r w:rsidR="003608DC" w:rsidRPr="003608DC">
      <w:rPr>
        <w:color w:val="FFFFFF" w:themeColor="background1"/>
        <w:sz w:val="28"/>
        <w:szCs w:val="28"/>
      </w:rPr>
      <w:tab/>
    </w:r>
    <w:r w:rsidR="003608DC" w:rsidRPr="003608DC">
      <w:rPr>
        <w:color w:val="FFFFFF" w:themeColor="background1"/>
        <w:sz w:val="28"/>
        <w:szCs w:val="28"/>
      </w:rPr>
      <w:tab/>
    </w:r>
    <w:r w:rsidR="002B2144">
      <w:rPr>
        <w:color w:val="FFFFFF" w:themeColor="background1"/>
        <w:sz w:val="28"/>
        <w:szCs w:val="28"/>
      </w:rPr>
      <w:tab/>
    </w:r>
    <w:r w:rsidR="002B2144">
      <w:rPr>
        <w:color w:val="FFFFFF" w:themeColor="background1"/>
        <w:sz w:val="28"/>
        <w:szCs w:val="28"/>
      </w:rPr>
      <w:tab/>
    </w:r>
    <w:r w:rsidR="002B2144">
      <w:rPr>
        <w:color w:val="FFFFFF" w:themeColor="background1"/>
        <w:sz w:val="28"/>
        <w:szCs w:val="28"/>
      </w:rPr>
      <w:tab/>
      <w:t xml:space="preserve">        </w:t>
    </w:r>
    <w:r w:rsidR="003608DC">
      <w:rPr>
        <w:color w:val="FFFFFF" w:themeColor="background1"/>
        <w:sz w:val="28"/>
        <w:szCs w:val="28"/>
      </w:rPr>
      <w:t xml:space="preserve">  </w:t>
    </w:r>
    <w:r w:rsidR="002B2144" w:rsidRPr="002B2144">
      <w:rPr>
        <w:rFonts w:asciiTheme="minorHAnsi" w:hAnsiTheme="minorHAnsi" w:cstheme="minorHAnsi"/>
        <w:color w:val="FFFFFF" w:themeColor="background1"/>
        <w:sz w:val="28"/>
        <w:szCs w:val="28"/>
      </w:rPr>
      <w:t>Financial Studies</w:t>
    </w:r>
    <w:r w:rsidR="003608DC" w:rsidRPr="002B2144">
      <w:rPr>
        <w:rFonts w:asciiTheme="minorHAnsi" w:hAnsiTheme="minorHAnsi" w:cstheme="minorHAnsi"/>
        <w:color w:val="FFFFFF" w:themeColor="background1"/>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4EAE"/>
    <w:multiLevelType w:val="hybridMultilevel"/>
    <w:tmpl w:val="494C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DC"/>
    <w:rsid w:val="00126AB5"/>
    <w:rsid w:val="00147ECF"/>
    <w:rsid w:val="00292029"/>
    <w:rsid w:val="002B2144"/>
    <w:rsid w:val="003202FF"/>
    <w:rsid w:val="003608DC"/>
    <w:rsid w:val="003F244A"/>
    <w:rsid w:val="00432C32"/>
    <w:rsid w:val="0049652B"/>
    <w:rsid w:val="00506347"/>
    <w:rsid w:val="0065414B"/>
    <w:rsid w:val="00770AF4"/>
    <w:rsid w:val="00771AAF"/>
    <w:rsid w:val="007C699E"/>
    <w:rsid w:val="00834FE7"/>
    <w:rsid w:val="0092079A"/>
    <w:rsid w:val="00A5093D"/>
    <w:rsid w:val="00AB5545"/>
    <w:rsid w:val="00BD03EE"/>
    <w:rsid w:val="00C124CC"/>
    <w:rsid w:val="00C342EB"/>
    <w:rsid w:val="00C618EE"/>
    <w:rsid w:val="00D62026"/>
    <w:rsid w:val="00DE033B"/>
    <w:rsid w:val="00F3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811B3"/>
  <w14:defaultImageDpi w14:val="32767"/>
  <w15:chartTrackingRefBased/>
  <w15:docId w15:val="{81BA63CA-E6A5-424E-AC3F-BFE05764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08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DC"/>
    <w:pPr>
      <w:tabs>
        <w:tab w:val="center" w:pos="4680"/>
        <w:tab w:val="right" w:pos="9360"/>
      </w:tabs>
    </w:pPr>
  </w:style>
  <w:style w:type="character" w:customStyle="1" w:styleId="HeaderChar">
    <w:name w:val="Header Char"/>
    <w:basedOn w:val="DefaultParagraphFont"/>
    <w:link w:val="Header"/>
    <w:uiPriority w:val="99"/>
    <w:rsid w:val="003608DC"/>
  </w:style>
  <w:style w:type="paragraph" w:styleId="Footer">
    <w:name w:val="footer"/>
    <w:basedOn w:val="Normal"/>
    <w:link w:val="FooterChar"/>
    <w:uiPriority w:val="99"/>
    <w:unhideWhenUsed/>
    <w:rsid w:val="003608DC"/>
    <w:pPr>
      <w:tabs>
        <w:tab w:val="center" w:pos="4680"/>
        <w:tab w:val="right" w:pos="9360"/>
      </w:tabs>
    </w:pPr>
  </w:style>
  <w:style w:type="character" w:customStyle="1" w:styleId="FooterChar">
    <w:name w:val="Footer Char"/>
    <w:basedOn w:val="DefaultParagraphFont"/>
    <w:link w:val="Footer"/>
    <w:uiPriority w:val="99"/>
    <w:rsid w:val="003608DC"/>
  </w:style>
  <w:style w:type="character" w:customStyle="1" w:styleId="Heading2Char">
    <w:name w:val="Heading 2 Char"/>
    <w:basedOn w:val="DefaultParagraphFont"/>
    <w:link w:val="Heading2"/>
    <w:uiPriority w:val="9"/>
    <w:rsid w:val="003608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8DC"/>
    <w:rPr>
      <w:color w:val="0563C1" w:themeColor="hyperlink"/>
      <w:u w:val="single"/>
    </w:rPr>
  </w:style>
  <w:style w:type="character" w:customStyle="1" w:styleId="UnresolvedMention1">
    <w:name w:val="Unresolved Mention1"/>
    <w:basedOn w:val="DefaultParagraphFont"/>
    <w:uiPriority w:val="99"/>
    <w:rsid w:val="003608DC"/>
    <w:rPr>
      <w:color w:val="605E5C"/>
      <w:shd w:val="clear" w:color="auto" w:fill="E1DFDD"/>
    </w:rPr>
  </w:style>
  <w:style w:type="paragraph" w:styleId="ListParagraph">
    <w:name w:val="List Paragraph"/>
    <w:basedOn w:val="Normal"/>
    <w:uiPriority w:val="34"/>
    <w:qFormat/>
    <w:rsid w:val="00292029"/>
    <w:pPr>
      <w:ind w:left="720"/>
      <w:contextualSpacing/>
    </w:pPr>
  </w:style>
  <w:style w:type="character" w:styleId="FollowedHyperlink">
    <w:name w:val="FollowedHyperlink"/>
    <w:basedOn w:val="DefaultParagraphFont"/>
    <w:uiPriority w:val="99"/>
    <w:semiHidden/>
    <w:unhideWhenUsed/>
    <w:rsid w:val="002B2144"/>
    <w:rPr>
      <w:color w:val="954F72" w:themeColor="followedHyperlink"/>
      <w:u w:val="single"/>
    </w:rPr>
  </w:style>
  <w:style w:type="character" w:styleId="UnresolvedMention">
    <w:name w:val="Unresolved Mention"/>
    <w:basedOn w:val="DefaultParagraphFont"/>
    <w:uiPriority w:val="99"/>
    <w:semiHidden/>
    <w:unhideWhenUsed/>
    <w:rsid w:val="00C3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Engel@verulam.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ele.Destickere@Verulam.herts.sch.uk" TargetMode="External"/><Relationship Id="rId1" Type="http://schemas.openxmlformats.org/officeDocument/2006/relationships/hyperlink" Target="mailto:Stephen.Base@Verulam.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Nele Destickere</cp:lastModifiedBy>
  <cp:revision>8</cp:revision>
  <cp:lastPrinted>2019-12-03T15:25:00Z</cp:lastPrinted>
  <dcterms:created xsi:type="dcterms:W3CDTF">2019-11-28T12:32:00Z</dcterms:created>
  <dcterms:modified xsi:type="dcterms:W3CDTF">2020-11-13T14:19:00Z</dcterms:modified>
</cp:coreProperties>
</file>